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</w:pP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</w:pPr>
      <w:r>
        <w:rPr>
          <w:rFonts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ANEXO 1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" w:name="_GoBack"/>
      <w:bookmarkEnd w:id="1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9" w:after="160" w:line="259" w:lineRule="auto"/>
        <w:ind w:left="0" w:right="0" w:firstLine="0"/>
        <w:jc w:val="center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interposição de Recurso deverá ser encaminhada ao e-mail: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"mailto:comissao.eleitoral@poa.ifrs.edu.br"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t>comissao.eleitoral@poa.ifrs.edu.br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fldChar w:fldCharType="end"/>
      </w:r>
    </w:p>
    <w:p>
      <w:pPr>
        <w:spacing w:before="56" w:line="480" w:lineRule="auto"/>
        <w:ind w:left="4" w:right="-45" w:hanging="4"/>
        <w:jc w:val="center"/>
        <w:rPr>
          <w:rFonts w:hint="default" w:ascii="Calibri" w:hAnsi="Calibri" w:eastAsia="Calibri" w:cs="Calibri"/>
          <w:b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b/>
          <w:color w:val="000009"/>
          <w:sz w:val="24"/>
          <w:szCs w:val="24"/>
          <w:rtl w:val="0"/>
        </w:rPr>
        <w:br w:type="textWrapping"/>
      </w:r>
      <w:r>
        <w:rPr>
          <w:rFonts w:hint="default" w:ascii="Calibri" w:hAnsi="Calibri" w:eastAsia="Calibri" w:cs="Calibri"/>
          <w:b/>
          <w:color w:val="000009"/>
          <w:sz w:val="24"/>
          <w:szCs w:val="24"/>
          <w:rtl w:val="0"/>
        </w:rPr>
        <w:t>FORMULÁRIO  DE RECURSO</w:t>
      </w:r>
    </w:p>
    <w:p>
      <w:pPr>
        <w:pStyle w:val="2"/>
        <w:keepNext w:val="0"/>
        <w:spacing w:before="480" w:after="120" w:line="240" w:lineRule="auto"/>
        <w:ind w:hanging="5"/>
        <w:rPr>
          <w:rFonts w:hint="default" w:ascii="Calibri" w:hAnsi="Calibri" w:cs="Calibri"/>
          <w:b/>
          <w:sz w:val="24"/>
          <w:szCs w:val="24"/>
        </w:rPr>
      </w:pPr>
      <w:bookmarkStart w:id="0" w:name="_heading=h.100lj5igcr4v" w:colFirst="0" w:colLast="0"/>
      <w:bookmarkEnd w:id="0"/>
      <w:r>
        <w:rPr>
          <w:rFonts w:hint="default" w:ascii="Calibri" w:hAnsi="Calibri" w:cs="Calibri"/>
          <w:b/>
          <w:sz w:val="24"/>
          <w:szCs w:val="24"/>
          <w:rtl w:val="0"/>
        </w:rPr>
        <w:t>EDITAL Nº 12, DE 12 DE ABRIL DE 2022</w:t>
      </w:r>
    </w:p>
    <w:p>
      <w:pPr>
        <w:spacing w:before="240" w:after="240" w:line="240" w:lineRule="auto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eastAsia="Roboto" w:cs="Calibri"/>
          <w:b/>
          <w:color w:val="202124"/>
          <w:sz w:val="24"/>
          <w:szCs w:val="24"/>
          <w:highlight w:val="white"/>
          <w:rtl w:val="0"/>
        </w:rPr>
        <w:t>Processo eleitoral para escolha dos representantes da comunidade acadêmica do Campus Porto Alegre para o Conselho Superior (Consup) do Instituto Federal de Educação, Ciência e Tecnologia do Rio Grande do Sul (IFRS) e para a Comissão Própria de Avaliação Local (CPA-Local)- 2022</w:t>
      </w:r>
    </w:p>
    <w:p>
      <w:pPr>
        <w:tabs>
          <w:tab w:val="left" w:pos="8362"/>
        </w:tabs>
        <w:ind w:left="222" w:firstLine="0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rtl w:val="0"/>
        </w:rPr>
        <w:br w:type="textWrapping"/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Pelo presente TERMO, eu</w:t>
      </w:r>
      <w:r>
        <w:rPr>
          <w:rFonts w:hint="default" w:ascii="Calibri" w:hAnsi="Calibri" w:eastAsia="Calibri" w:cs="Calibri"/>
          <w:color w:val="000009"/>
          <w:sz w:val="24"/>
          <w:szCs w:val="24"/>
          <w:u w:val="single"/>
          <w:rtl w:val="0"/>
        </w:rPr>
        <w:tab/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, CPF nº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u w:val="single"/>
          <w:rtl w:val="0"/>
        </w:rPr>
        <w:t xml:space="preserve"> </w:t>
      </w:r>
      <w:r>
        <w:rPr>
          <w:rFonts w:hint="default" w:ascii="Calibri" w:hAnsi="Calibri" w:eastAsia="Calibri" w:cs="Calibri"/>
          <w:color w:val="000009"/>
          <w:sz w:val="24"/>
          <w:szCs w:val="24"/>
          <w:u w:val="single"/>
          <w:rtl w:val="0"/>
        </w:rPr>
        <w:tab/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 xml:space="preserve">,  venho </w:t>
      </w:r>
      <w:r>
        <w:rPr>
          <w:rFonts w:hint="default" w:ascii="Calibri" w:hAnsi="Calibri" w:eastAsia="Calibri" w:cs="Calibri"/>
          <w:b/>
          <w:color w:val="000009"/>
          <w:sz w:val="24"/>
          <w:szCs w:val="24"/>
          <w:rtl w:val="0"/>
        </w:rPr>
        <w:t xml:space="preserve">RECORRER, 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nos prazos estipulados neste edital: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(     ) contra itens do Edital ou Cronograma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 xml:space="preserve">(     ) contra a Homologação Preliminar das Inscrições 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(     ) contra o indeferimento da minha inscrição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(    ) contra a Homologação da Lista Preliminar de Eleitores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(    ) contra a Homologação do Resultado Preliminar da Votação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155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(    ) Outro: ________________________________________________________________________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816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</w:p>
    <w:p>
      <w:pPr>
        <w:pBdr>
          <w:bottom w:val="none" w:color="000000" w:sz="0" w:space="0"/>
        </w:pBdr>
        <w:tabs>
          <w:tab w:val="left" w:pos="2739"/>
          <w:tab w:val="left" w:pos="5266"/>
          <w:tab w:val="left" w:pos="8766"/>
        </w:tabs>
        <w:spacing w:before="41" w:line="276" w:lineRule="auto"/>
        <w:ind w:left="222" w:right="155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 xml:space="preserve">Abaixo, detalhe os os itens do Edital /Cronograma, </w:t>
      </w:r>
      <w:r>
        <w:rPr>
          <w:rFonts w:hint="default" w:ascii="Calibri" w:hAnsi="Calibri" w:eastAsia="Calibri" w:cs="Calibri"/>
          <w:b/>
          <w:i/>
          <w:color w:val="000009"/>
          <w:sz w:val="24"/>
          <w:szCs w:val="24"/>
          <w:rtl w:val="0"/>
        </w:rPr>
        <w:t>OU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 xml:space="preserve"> inscritos/as, com nomes completos, </w:t>
      </w:r>
      <w:r>
        <w:rPr>
          <w:rFonts w:hint="default" w:ascii="Calibri" w:hAnsi="Calibri" w:eastAsia="Calibri" w:cs="Calibri"/>
          <w:b/>
          <w:i/>
          <w:color w:val="000009"/>
          <w:sz w:val="24"/>
          <w:szCs w:val="24"/>
          <w:rtl w:val="0"/>
        </w:rPr>
        <w:t>OU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 xml:space="preserve"> o nome completo da lista de eleitores, OU os nomes completos do Resultado Preliminar da Votação):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10" w:after="160" w:line="259" w:lineRule="auto"/>
        <w:ind w:left="200" w:right="154" w:firstLine="0"/>
        <w:jc w:val="both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__________________________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10" w:after="160" w:line="259" w:lineRule="auto"/>
        <w:ind w:left="200" w:right="0" w:firstLine="0"/>
        <w:jc w:val="both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10" w:after="160" w:line="259" w:lineRule="auto"/>
        <w:ind w:left="0" w:right="0" w:firstLine="0"/>
        <w:jc w:val="both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10" w:after="160" w:line="259" w:lineRule="auto"/>
        <w:ind w:left="0" w:right="0" w:firstLine="220"/>
        <w:jc w:val="both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Apresente suas justificativas, referindo o item do edital, norma ou legisla</w:t>
      </w:r>
      <w:r>
        <w:rPr>
          <w:rFonts w:hint="default" w:ascii="Calibri" w:hAnsi="Calibri" w:eastAsia="Times New Roman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çã</w:t>
      </w:r>
      <w:r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 vigente descumprida:</w:t>
      </w:r>
    </w:p>
    <w:p>
      <w:pPr>
        <w:tabs>
          <w:tab w:val="left" w:pos="2739"/>
          <w:tab w:val="left" w:pos="5266"/>
          <w:tab w:val="left" w:pos="8766"/>
        </w:tabs>
        <w:spacing w:before="41" w:line="276" w:lineRule="auto"/>
        <w:ind w:left="222" w:right="155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Calibri" w:hAnsi="Calibri" w:cs="Calibri"/>
          <w:color w:val="000009"/>
          <w:sz w:val="24"/>
          <w:szCs w:val="24"/>
          <w:rtl w:val="0"/>
          <w:lang w:val="pt-BR"/>
        </w:rPr>
        <w:t>___________________________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_</w:t>
      </w:r>
    </w:p>
    <w:p>
      <w:pPr>
        <w:tabs>
          <w:tab w:val="left" w:pos="1471"/>
          <w:tab w:val="left" w:pos="2444"/>
          <w:tab w:val="left" w:pos="4300"/>
          <w:tab w:val="left" w:pos="5572"/>
        </w:tabs>
        <w:spacing w:before="57" w:line="254" w:lineRule="auto"/>
        <w:ind w:left="222" w:right="814" w:firstLine="0"/>
        <w:rPr>
          <w:rFonts w:hint="default" w:ascii="Calibri" w:hAnsi="Calibri" w:eastAsia="Calibri" w:cs="Calibri"/>
          <w:color w:val="000009"/>
          <w:sz w:val="24"/>
          <w:szCs w:val="24"/>
        </w:rPr>
      </w:pPr>
    </w:p>
    <w:p>
      <w:pPr>
        <w:tabs>
          <w:tab w:val="left" w:pos="1471"/>
          <w:tab w:val="left" w:pos="2444"/>
          <w:tab w:val="left" w:pos="4300"/>
          <w:tab w:val="left" w:pos="5572"/>
        </w:tabs>
        <w:spacing w:before="57" w:line="254" w:lineRule="auto"/>
        <w:ind w:left="222" w:right="155" w:firstLine="0"/>
        <w:jc w:val="both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Declaro estar ciente de que o não atendimento das regras relativas às interposição de Recurso, contidas no item 08 d</w:t>
      </w:r>
      <w:r>
        <w:rPr>
          <w:rFonts w:hint="default" w:ascii="Calibri" w:hAnsi="Calibri" w:eastAsia="Calibri" w:cs="Calibri"/>
          <w:color w:val="000009"/>
          <w:sz w:val="24"/>
          <w:szCs w:val="24"/>
          <w:shd w:val="clear" w:fill="auto"/>
          <w:rtl w:val="0"/>
        </w:rPr>
        <w:t>o Edital nº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 xml:space="preserve"> </w:t>
      </w:r>
      <w:r>
        <w:rPr>
          <w:rFonts w:hint="default" w:ascii="Calibri" w:hAnsi="Calibri" w:cs="Calibri"/>
          <w:color w:val="000009"/>
          <w:sz w:val="24"/>
          <w:szCs w:val="24"/>
          <w:rtl w:val="0"/>
        </w:rPr>
        <w:t>12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/202</w:t>
      </w:r>
      <w:r>
        <w:rPr>
          <w:rFonts w:hint="default" w:ascii="Calibri" w:hAnsi="Calibri" w:cs="Calibri"/>
          <w:color w:val="000009"/>
          <w:sz w:val="24"/>
          <w:szCs w:val="24"/>
          <w:rtl w:val="0"/>
        </w:rPr>
        <w:t>2</w:t>
      </w:r>
      <w:r>
        <w:rPr>
          <w:rFonts w:hint="default" w:ascii="Calibri" w:hAnsi="Calibri" w:eastAsia="Calibri" w:cs="Calibri"/>
          <w:color w:val="000009"/>
          <w:sz w:val="24"/>
          <w:szCs w:val="24"/>
          <w:shd w:val="clear" w:fill="auto"/>
          <w:rtl w:val="0"/>
        </w:rPr>
        <w:t xml:space="preserve"> 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 xml:space="preserve">e os prazos descritos </w:t>
      </w:r>
      <w:r>
        <w:rPr>
          <w:rFonts w:hint="default" w:ascii="Calibri" w:hAnsi="Calibri" w:cs="Calibri"/>
          <w:color w:val="000009"/>
          <w:sz w:val="24"/>
          <w:szCs w:val="24"/>
          <w:rtl w:val="0"/>
        </w:rPr>
        <w:t xml:space="preserve">no 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Cronograma do Edital, poderá ensejar o INDEFERIMENTO deste.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59" w:lineRule="auto"/>
        <w:ind w:left="0" w:right="0" w:firstLine="0"/>
        <w:jc w:val="both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tabs>
          <w:tab w:val="left" w:pos="966"/>
          <w:tab w:val="left" w:pos="1489"/>
          <w:tab w:val="left" w:pos="2387"/>
        </w:tabs>
        <w:spacing w:before="195"/>
        <w:ind w:right="355"/>
        <w:jc w:val="right"/>
        <w:rPr>
          <w:rFonts w:hint="default"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Data:</w:t>
      </w:r>
      <w:r>
        <w:rPr>
          <w:rFonts w:hint="default" w:ascii="Calibri" w:hAnsi="Calibri" w:eastAsia="Calibri" w:cs="Calibri"/>
          <w:color w:val="000009"/>
          <w:sz w:val="24"/>
          <w:szCs w:val="24"/>
          <w:u w:val="single"/>
          <w:rtl w:val="0"/>
        </w:rPr>
        <w:tab/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/</w:t>
      </w:r>
      <w:r>
        <w:rPr>
          <w:rFonts w:hint="default" w:ascii="Calibri" w:hAnsi="Calibri" w:eastAsia="Calibri" w:cs="Calibri"/>
          <w:color w:val="000009"/>
          <w:sz w:val="24"/>
          <w:szCs w:val="24"/>
          <w:u w:val="single"/>
          <w:rtl w:val="0"/>
        </w:rPr>
        <w:tab/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/</w:t>
      </w:r>
      <w:r>
        <w:rPr>
          <w:rFonts w:hint="default" w:ascii="Calibri" w:hAnsi="Calibri" w:eastAsia="Calibri" w:cs="Calibri"/>
          <w:color w:val="000009"/>
          <w:sz w:val="24"/>
          <w:szCs w:val="24"/>
          <w:u w:val="single"/>
          <w:rtl w:val="0"/>
        </w:rPr>
        <w:t xml:space="preserve"> 2022</w:t>
      </w:r>
      <w:r>
        <w:rPr>
          <w:rFonts w:hint="default" w:ascii="Calibri" w:hAnsi="Calibri" w:cs="Calibri"/>
          <w:color w:val="000009"/>
          <w:sz w:val="24"/>
          <w:szCs w:val="24"/>
          <w:u w:val="single"/>
          <w:rtl w:val="0"/>
        </w:rPr>
        <w:t>.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59" w:lineRule="auto"/>
        <w:ind w:left="0" w:right="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rtl w:val="0"/>
        </w:rPr>
        <w:t xml:space="preserve">               </w:t>
      </w: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59" w:lineRule="auto"/>
        <w:ind w:left="0" w:right="0" w:firstLine="0"/>
        <w:jc w:val="both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59" w:lineRule="auto"/>
        <w:ind w:left="0" w:right="0" w:firstLine="0"/>
        <w:jc w:val="both"/>
        <w:rPr>
          <w:rFonts w:hint="default" w:ascii="Calibri" w:hAnsi="Calibri" w:cs="Calibri"/>
          <w:color w:val="000009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rtl w:val="0"/>
        </w:rPr>
        <w:t xml:space="preserve">                             ___________________________________________________ </w:t>
      </w:r>
      <w:r>
        <w:rPr>
          <w:rFonts w:hint="default" w:ascii="Calibri" w:hAnsi="Calibri" w:cs="Calibri"/>
          <w:sz w:val="24"/>
          <w:szCs w:val="24"/>
          <w:rtl w:val="0"/>
        </w:rPr>
        <w:br w:type="textWrapping"/>
      </w:r>
      <w:r>
        <w:rPr>
          <w:rFonts w:hint="default" w:ascii="Calibri" w:hAnsi="Calibri" w:cs="Calibri"/>
          <w:sz w:val="24"/>
          <w:szCs w:val="24"/>
          <w:rtl w:val="0"/>
        </w:rPr>
        <w:t xml:space="preserve">                                                    </w:t>
      </w:r>
      <w:r>
        <w:rPr>
          <w:rFonts w:hint="default" w:ascii="Calibri" w:hAnsi="Calibri" w:cs="Calibri"/>
          <w:color w:val="000009"/>
          <w:sz w:val="24"/>
          <w:szCs w:val="24"/>
          <w:rtl w:val="0"/>
        </w:rPr>
        <w:t>(Assinatura do Requerente)</w:t>
      </w:r>
    </w:p>
    <w:p>
      <w:pPr>
        <w:spacing w:before="9"/>
        <w:ind w:left="1799" w:right="2146" w:firstLine="0"/>
        <w:jc w:val="center"/>
        <w:rPr>
          <w:rFonts w:hint="default" w:ascii="Calibri" w:hAnsi="Calibri" w:eastAsia="Calibri" w:cs="Calibri"/>
          <w:color w:val="000009"/>
          <w:sz w:val="24"/>
          <w:szCs w:val="24"/>
        </w:rPr>
      </w:pPr>
    </w:p>
    <w:p>
      <w:pPr>
        <w:spacing w:before="9"/>
        <w:ind w:left="0" w:right="155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 xml:space="preserve">Orientações para assinatura digital, estão disponíveis na página do </w:t>
      </w:r>
      <w:r>
        <w:rPr>
          <w:rFonts w:hint="default" w:ascii="Calibri" w:hAnsi="Calibri" w:eastAsia="Calibri" w:cs="Calibri"/>
          <w:i/>
          <w:color w:val="000009"/>
          <w:sz w:val="24"/>
          <w:szCs w:val="24"/>
          <w:rtl w:val="0"/>
        </w:rPr>
        <w:t xml:space="preserve">Campus </w:t>
      </w:r>
      <w:r>
        <w:rPr>
          <w:rFonts w:hint="default" w:ascii="Calibri" w:hAnsi="Calibri" w:eastAsia="Calibri" w:cs="Calibri"/>
          <w:i w:val="0"/>
          <w:color w:val="000009"/>
          <w:sz w:val="24"/>
          <w:szCs w:val="24"/>
          <w:rtl w:val="0"/>
        </w:rPr>
        <w:t>Porto Alegre, nos Tutoriais da DTI,</w:t>
      </w:r>
      <w:r>
        <w:rPr>
          <w:rFonts w:hint="default" w:ascii="Calibri" w:hAnsi="Calibri" w:eastAsia="Calibri" w:cs="Calibri"/>
          <w:color w:val="000009"/>
          <w:sz w:val="24"/>
          <w:szCs w:val="24"/>
          <w:rtl w:val="0"/>
        </w:rPr>
        <w:t>no link:</w:t>
      </w:r>
    </w:p>
    <w:p>
      <w:pPr>
        <w:spacing w:before="9"/>
        <w:ind w:left="0" w:right="155" w:firstLine="0"/>
        <w:jc w:val="left"/>
        <w:rPr>
          <w:rFonts w:hint="default" w:ascii="Calibri" w:hAnsi="Calibri" w:eastAsia="Calibri" w:cs="Calibri"/>
          <w:color w:val="000009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"https://www.poa.ifrs.edu.br/index.php/tutoriais"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eastAsia="Calibri" w:cs="Calibri"/>
          <w:color w:val="000009"/>
          <w:sz w:val="24"/>
          <w:szCs w:val="24"/>
          <w:u w:val="single"/>
          <w:rtl w:val="0"/>
        </w:rPr>
        <w:t>https://www.poa.ifrs.edu.br/index.php/tutoriais</w:t>
      </w:r>
      <w:r>
        <w:rPr>
          <w:rFonts w:hint="default" w:ascii="Calibri" w:hAnsi="Calibri" w:eastAsia="Calibri" w:cs="Calibri"/>
          <w:color w:val="000009"/>
          <w:sz w:val="24"/>
          <w:szCs w:val="24"/>
          <w:u w:val="single"/>
          <w:rtl w:val="0"/>
        </w:rPr>
        <w:fldChar w:fldCharType="end"/>
      </w:r>
    </w:p>
    <w:p>
      <w:pPr>
        <w:keepLines w:val="0"/>
        <w:spacing w:after="0" w:line="240" w:lineRule="auto"/>
        <w:ind w:left="0" w:right="0" w:hanging="3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hint="default"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Vídeo: Assinatura digital em .pdf com Foxit Reader</w:t>
      </w:r>
    </w:p>
    <w:sectPr>
      <w:headerReference r:id="rId3" w:type="first"/>
      <w:footerReference r:id="rId5" w:type="first"/>
      <w:footerReference r:id="rId4" w:type="default"/>
      <w:pgSz w:w="11907" w:h="16840"/>
      <w:pgMar w:top="1701" w:right="851" w:bottom="1134" w:left="1701" w:header="567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419"/>
        <w:tab w:val="right" w:pos="8838"/>
      </w:tabs>
      <w:spacing w:before="0" w:after="160" w:line="259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419"/>
        <w:tab w:val="right" w:pos="8838"/>
      </w:tabs>
      <w:spacing w:before="0" w:after="160" w:line="259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419"/>
        <w:tab w:val="right" w:pos="8838"/>
      </w:tabs>
      <w:spacing w:before="0" w:after="160" w:line="259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br w:type="textWrapping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E-mail da Comissão Eleitoral Permanente : </w:t>
    </w:r>
    <w:r>
      <w:fldChar w:fldCharType="begin"/>
    </w:r>
    <w:r>
      <w:instrText xml:space="preserve"> HYPERLINK "mailto:comissao.eleitoral@poa.ifrs.edu.br" \h </w:instrText>
    </w:r>
    <w: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comissao.eleitoral@poa.ifrs.edu.br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fldChar w:fldCharType="end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br w:type="textWrapping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Rua Coronel Vicente, 281 - CEP 90.030-040 – Porto Alegre/RS -- </w:t>
    </w:r>
    <w:r>
      <w:fldChar w:fldCharType="begin"/>
    </w:r>
    <w:r>
      <w:instrText xml:space="preserve"> HYPERLINK "http://www.poa.ifrs.edu.br/" \h </w:instrText>
    </w:r>
    <w: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FF"/>
        <w:sz w:val="16"/>
        <w:szCs w:val="16"/>
        <w:u w:val="single"/>
        <w:shd w:val="clear" w:fill="auto"/>
        <w:vertAlign w:val="baseline"/>
        <w:rtl w:val="0"/>
      </w:rPr>
      <w:t>www.poa.ifrs.edu.br</w:t>
    </w:r>
    <w:r>
      <w:rPr>
        <w:rFonts w:ascii="Calibri" w:hAnsi="Calibri" w:eastAsia="Calibri" w:cs="Calibri"/>
        <w:b w:val="0"/>
        <w:i w:val="0"/>
        <w:smallCaps w:val="0"/>
        <w:strike w:val="0"/>
        <w:color w:val="0000FF"/>
        <w:sz w:val="16"/>
        <w:szCs w:val="16"/>
        <w:u w:val="single"/>
        <w:shd w:val="clear" w:fill="auto"/>
        <w:vertAlign w:val="baseline"/>
        <w:rtl w:val="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1F1A17"/>
      </w:rPr>
    </w:pPr>
    <w:r>
      <w:rPr>
        <w:color w:val="1F1A17"/>
      </w:rPr>
      <w:drawing>
        <wp:inline distT="0" distB="0" distL="0" distR="0">
          <wp:extent cx="749300" cy="73660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3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</w:pPr>
    <w:r>
      <w:rPr>
        <w:rtl w:val="0"/>
      </w:rPr>
      <w:t>MINISTÉRIO DA EDUCAÇÃO</w:t>
    </w:r>
  </w:p>
  <w:p>
    <w:pPr>
      <w:spacing w:after="0" w:line="240" w:lineRule="auto"/>
      <w:jc w:val="center"/>
    </w:pPr>
    <w:r>
      <w:rPr>
        <w:rtl w:val="0"/>
      </w:rPr>
      <w:t>Secretaria de Educação Profissional e Tecnológica</w:t>
    </w:r>
  </w:p>
  <w:p>
    <w:pPr>
      <w:spacing w:after="0" w:line="240" w:lineRule="auto"/>
      <w:jc w:val="center"/>
      <w:rPr>
        <w:i/>
      </w:rPr>
    </w:pPr>
    <w:r>
      <w:rPr>
        <w:rtl w:val="0"/>
      </w:rPr>
      <w:t>Instituto Federal de Educação, Ciência e Tecnologia do Rio Grande do Sul</w:t>
    </w:r>
  </w:p>
  <w:p>
    <w:pPr>
      <w:spacing w:after="0" w:line="240" w:lineRule="auto"/>
      <w:jc w:val="center"/>
    </w:pPr>
    <w:r>
      <w:rPr>
        <w:i/>
        <w:rtl w:val="0"/>
      </w:rPr>
      <w:t>Campus</w:t>
    </w:r>
    <w:r>
      <w:rPr>
        <w:rtl w:val="0"/>
      </w:rPr>
      <w:t xml:space="preserve"> Porto Alegre</w:t>
    </w:r>
  </w:p>
  <w:p>
    <w:pPr>
      <w:tabs>
        <w:tab w:val="center" w:pos="4677"/>
        <w:tab w:val="left" w:pos="6435"/>
      </w:tabs>
      <w:spacing w:after="0" w:line="240" w:lineRule="auto"/>
    </w:pPr>
    <w:r>
      <w:rPr>
        <w:rtl w:val="0"/>
      </w:rPr>
      <w:tab/>
    </w:r>
    <w:r>
      <w:rPr>
        <w:sz w:val="16"/>
        <w:szCs w:val="16"/>
        <w:rtl w:val="0"/>
      </w:rPr>
      <w:t>Comissão Eleitoral Permanente  - Portaria  nº 256/2021/POA/IFRS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354090E"/>
    <w:rsid w:val="3A6A7CC0"/>
    <w:rsid w:val="41053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jc w:val="both"/>
    </w:pPr>
    <w:rPr>
      <w:rFonts w:ascii="Comic Sans MS" w:hAnsi="Comic Sans MS"/>
      <w:sz w:val="24"/>
    </w:rPr>
  </w:style>
  <w:style w:type="paragraph" w:styleId="9">
    <w:name w:val="Title"/>
    <w:basedOn w:val="1"/>
    <w:next w:val="1"/>
    <w:qFormat/>
    <w:uiPriority w:val="0"/>
    <w:pPr>
      <w:jc w:val="center"/>
    </w:pPr>
    <w:rPr>
      <w:sz w:val="32"/>
    </w:rPr>
  </w:style>
  <w:style w:type="paragraph" w:styleId="10">
    <w:name w:val="Normal (Web)"/>
    <w:qFormat/>
    <w:uiPriority w:val="0"/>
    <w:pPr>
      <w:spacing w:before="100" w:beforeAutospacing="1" w:after="100" w:afterAutospacing="1" w:line="259" w:lineRule="auto"/>
    </w:pPr>
    <w:rPr>
      <w:rFonts w:ascii="Calibri" w:hAnsi="Calibri" w:eastAsia="Calibri" w:cs="Times New Roman"/>
      <w:szCs w:val="24"/>
      <w:lang w:val="en-US" w:eastAsia="zh-CN" w:bidi="ar-SA"/>
    </w:rPr>
  </w:style>
  <w:style w:type="paragraph" w:styleId="11">
    <w:name w:val="Body Text 3"/>
    <w:basedOn w:val="1"/>
    <w:qFormat/>
    <w:uiPriority w:val="0"/>
    <w:rPr>
      <w:rFonts w:ascii="Verdana" w:hAnsi="Verdana"/>
      <w:sz w:val="22"/>
    </w:rPr>
  </w:style>
  <w:style w:type="paragraph" w:styleId="12">
    <w:name w:val="Body Text 2"/>
    <w:basedOn w:val="1"/>
    <w:qFormat/>
    <w:uiPriority w:val="0"/>
    <w:pPr>
      <w:jc w:val="center"/>
    </w:pPr>
    <w:rPr>
      <w:rFonts w:ascii="Verdana" w:hAnsi="Verdana"/>
      <w:sz w:val="22"/>
    </w:rPr>
  </w:style>
  <w:style w:type="paragraph" w:styleId="13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5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16">
    <w:name w:val="caption"/>
    <w:basedOn w:val="1"/>
    <w:next w:val="1"/>
    <w:qFormat/>
    <w:uiPriority w:val="0"/>
    <w:pPr>
      <w:jc w:val="center"/>
    </w:pPr>
    <w:rPr>
      <w:rFonts w:ascii="Verdana" w:hAnsi="Verdana"/>
      <w:b/>
      <w:sz w:val="22"/>
      <w:u w:val="single"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Subtitle"/>
    <w:basedOn w:val="1"/>
    <w:next w:val="1"/>
    <w:qFormat/>
    <w:uiPriority w:val="0"/>
    <w:pPr>
      <w:keepNext/>
      <w:keepLines/>
      <w:pageBreakBefore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FollowedHyperlink"/>
    <w:basedOn w:val="19"/>
    <w:qFormat/>
    <w:uiPriority w:val="0"/>
    <w:rPr>
      <w:color w:val="0000FF"/>
      <w:u w:val="single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styleId="23">
    <w:name w:val="page number"/>
    <w:basedOn w:val="19"/>
    <w:qFormat/>
    <w:uiPriority w:val="0"/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Table Normal"/>
    <w:qFormat/>
    <w:uiPriority w:val="0"/>
  </w:style>
  <w:style w:type="character" w:customStyle="1" w:styleId="27">
    <w:name w:val="glossario1"/>
    <w:basedOn w:val="19"/>
    <w:qFormat/>
    <w:uiPriority w:val="0"/>
    <w:rPr>
      <w:rFonts w:hint="default" w:ascii="Arial" w:hAnsi="Arial" w:cs="Arial"/>
      <w:b/>
      <w:bCs/>
      <w:color w:val="1D2C54"/>
      <w:sz w:val="22"/>
      <w:szCs w:val="22"/>
      <w:bdr w:val="single" w:color="CFCFCD" w:sz="8" w:space="0"/>
      <w:shd w:val="clear" w:color="auto" w:fill="FFFFFF"/>
    </w:rPr>
  </w:style>
  <w:style w:type="character" w:customStyle="1" w:styleId="28">
    <w:name w:val="Hyperlink1"/>
    <w:basedOn w:val="19"/>
    <w:qFormat/>
    <w:uiPriority w:val="0"/>
    <w:rPr>
      <w:color w:val="1D2C54"/>
      <w:u w:val="single"/>
    </w:rPr>
  </w:style>
  <w:style w:type="character" w:customStyle="1" w:styleId="29">
    <w:name w:val="apple-converted-space"/>
    <w:basedOn w:val="19"/>
    <w:qFormat/>
    <w:uiPriority w:val="0"/>
  </w:style>
  <w:style w:type="character" w:customStyle="1" w:styleId="30">
    <w:name w:val="tahoma_11_1d2c541"/>
    <w:basedOn w:val="19"/>
    <w:qFormat/>
    <w:uiPriority w:val="0"/>
    <w:rPr>
      <w:rFonts w:hint="default" w:ascii="Tahoma" w:hAnsi="Tahoma" w:cs="Tahoma"/>
      <w:color w:val="1D2C54"/>
      <w:sz w:val="22"/>
      <w:szCs w:val="22"/>
      <w:bdr w:val="single" w:color="CFCFCD" w:sz="8" w:space="0"/>
      <w:shd w:val="clear" w:color="auto" w:fill="FFFFFF"/>
    </w:rPr>
  </w:style>
  <w:style w:type="paragraph" w:customStyle="1" w:styleId="31">
    <w:name w:val="Normal1"/>
    <w:qFormat/>
    <w:uiPriority w:val="0"/>
    <w:pPr>
      <w:spacing w:after="160" w:line="276" w:lineRule="auto"/>
    </w:pPr>
    <w:rPr>
      <w:rFonts w:ascii="Arial" w:hAnsi="Arial" w:eastAsia="Calibri" w:cs="Arial"/>
      <w:color w:val="000000"/>
      <w:sz w:val="22"/>
      <w:szCs w:val="22"/>
      <w:lang w:val="pt-BR" w:eastAsia="pt-BR" w:bidi="ar-SA"/>
    </w:rPr>
  </w:style>
  <w:style w:type="paragraph" w:customStyle="1" w:styleId="32">
    <w:name w:val="Conteúdo da tabela"/>
    <w:basedOn w:val="1"/>
    <w:qFormat/>
    <w:uiPriority w:val="0"/>
    <w:pPr>
      <w:widowControl w:val="0"/>
      <w:suppressLineNumbers/>
      <w:suppressAutoHyphens/>
    </w:pPr>
    <w:rPr>
      <w:sz w:val="24"/>
      <w:szCs w:val="24"/>
    </w:rPr>
  </w:style>
  <w:style w:type="paragraph" w:styleId="33">
    <w:name w:val="List Paragraph"/>
    <w:basedOn w:val="1"/>
    <w:qFormat/>
    <w:uiPriority w:val="1"/>
    <w:pPr>
      <w:ind w:left="100"/>
      <w:jc w:val="both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NLvFaJDno3IacB2BwIy5HSUlkA==">AMUW2mW/xJU7cltPSO3+692jfUp16sux1fqEMCn3lUK7/b3UwINCaNeulyXnqrsFRyvBIxhb076HdwkXoN/k2tXfGTfMtXRMM/sVDxwXBuhmTqS11pcV9L0aRyhX+Nv5MeG5bsI5X+Ig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2020-10-28T17:07:00Z</dcterms:created>
  <dc:creator>APA</dc:creator>
  <cp:lastModifiedBy>usuario</cp:lastModifiedBy>
  <dcterms:modified xsi:type="dcterms:W3CDTF">2022-04-20T18:21:54Z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